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F60" w14:textId="77777777" w:rsidR="00C76B3F" w:rsidRPr="004B6D59" w:rsidRDefault="00003B2A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21384EA3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34235B67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38DA722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699095790" r:id="rId8"/>
                    </w:object>
                  </w:r>
                </w:p>
                <w:p w14:paraId="4B7645C0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135EAD98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323667B4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6C3522CE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4D851E70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06ED9438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635BE08A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56C1F0D0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69403DDE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14:paraId="60925379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650D2F75" w14:textId="77777777" w:rsidR="00C76B3F" w:rsidRPr="004B6D59" w:rsidRDefault="00C76B3F" w:rsidP="00C76B3F">
      <w:pPr>
        <w:rPr>
          <w:lang w:val="el-GR"/>
        </w:rPr>
      </w:pPr>
    </w:p>
    <w:p w14:paraId="45E29470" w14:textId="77777777" w:rsidR="00C76B3F" w:rsidRPr="004B6D59" w:rsidRDefault="00003B2A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082D95F0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5ABB2586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0A1990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22</w:t>
                  </w:r>
                  <w:r w:rsidR="00FA7F44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/11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589B697C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1C09EF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802</w:t>
                  </w:r>
                </w:p>
                <w:p w14:paraId="5D2A91C9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4527C0C2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211AAC2B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174BB15C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4DDFD1B1" w14:textId="77777777" w:rsidR="00E46E57" w:rsidRDefault="00E46E57" w:rsidP="00C76B3F"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Διεύθυνση </w:t>
                  </w:r>
                  <w:smartTag w:uri="urn:schemas-microsoft-com:office:smarttags" w:element="PersonName">
                    <w:smartTagPr>
                      <w:attr w:name="ProductID" w:val="Δ. Ε.   Δυτικής"/>
                    </w:smartTagPr>
                    <w:r w:rsidRPr="00003524">
                      <w:rPr>
                        <w:rFonts w:ascii="Tahoma" w:eastAsia="Arial Unicode MS" w:hAnsi="Tahoma" w:cs="Tahoma"/>
                        <w:b/>
                        <w:sz w:val="18"/>
                        <w:szCs w:val="20"/>
                        <w:lang w:val="el-GR"/>
                      </w:rPr>
                      <w:t>Δ. Ε.   Δυτικής</w:t>
                    </w:r>
                  </w:smartTag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 Αττικής</w:t>
                  </w:r>
                </w:p>
              </w:txbxContent>
            </v:textbox>
            <w10:wrap type="topAndBottom"/>
          </v:shape>
        </w:pict>
      </w:r>
    </w:p>
    <w:p w14:paraId="20656CF9" w14:textId="4EEACDD4" w:rsidR="00C76B3F" w:rsidRPr="000A1990" w:rsidRDefault="000A1990" w:rsidP="00C76B3F">
      <w:pPr>
        <w:rPr>
          <w:b/>
          <w:sz w:val="20"/>
          <w:szCs w:val="20"/>
          <w:lang w:val="el-GR"/>
        </w:rPr>
      </w:pPr>
      <w:r>
        <w:rPr>
          <w:sz w:val="16"/>
          <w:lang w:val="el-GR"/>
        </w:rPr>
        <w:t xml:space="preserve">                      </w:t>
      </w:r>
      <w:r w:rsidRPr="000A1990">
        <w:rPr>
          <w:b/>
          <w:sz w:val="20"/>
          <w:szCs w:val="20"/>
          <w:lang w:val="el-GR"/>
        </w:rPr>
        <w:t>ΕΠΑΝΑΠΡΟΚ</w:t>
      </w:r>
      <w:r w:rsidR="0042026B">
        <w:rPr>
          <w:b/>
          <w:sz w:val="20"/>
          <w:szCs w:val="20"/>
          <w:lang w:val="el-GR"/>
        </w:rPr>
        <w:t>ΗΡΥ</w:t>
      </w:r>
      <w:r w:rsidRPr="000A1990">
        <w:rPr>
          <w:b/>
          <w:sz w:val="20"/>
          <w:szCs w:val="20"/>
          <w:lang w:val="el-GR"/>
        </w:rPr>
        <w:t>ΞΗ</w:t>
      </w:r>
    </w:p>
    <w:p w14:paraId="6E124F97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4F844A77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6D4A2E3C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2129A5C0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55C88D8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09E9E7D5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6D6F98EA" w14:textId="77777777" w:rsidR="00E532ED" w:rsidRPr="004917DC" w:rsidRDefault="00FA7F44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ΠΑΡΚΟ ΤΡΙΤΣΗ -ΙΛΙΟΝ</w:t>
            </w:r>
          </w:p>
        </w:tc>
      </w:tr>
      <w:tr w:rsidR="00E532ED" w:rsidRPr="00C4299C" w14:paraId="4BB87540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51DC9CEC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177CDD9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2C4D5A6C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2E92AB0A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3108EB5C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7E76F130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340FAF95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8CFA565" w14:textId="77777777" w:rsidR="00E532ED" w:rsidRPr="00CC4994" w:rsidRDefault="00FC1F89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30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/11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34F78D07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3E39EFD4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4FB275D3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0C5F0961" w14:textId="77777777" w:rsidR="00E532ED" w:rsidRPr="00B56BDE" w:rsidRDefault="00FA7F44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 ΛΥΚΕΙΟΥ</w:t>
            </w:r>
          </w:p>
        </w:tc>
      </w:tr>
      <w:tr w:rsidR="00E532ED" w:rsidRPr="00C4299C" w14:paraId="16D4DED2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17EA27A0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0CFEF60D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2C320ACB" w14:textId="77777777" w:rsidR="00E532ED" w:rsidRPr="008773E4" w:rsidRDefault="00FA7F44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7</w:t>
            </w:r>
          </w:p>
        </w:tc>
      </w:tr>
      <w:tr w:rsidR="00E532ED" w:rsidRPr="00C4299C" w14:paraId="33904BFD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7F74E64B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42B3BA71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040449CF" w14:textId="77777777" w:rsidR="00E532ED" w:rsidRPr="00B56BDE" w:rsidRDefault="00FA7F44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139</w:t>
            </w:r>
          </w:p>
        </w:tc>
      </w:tr>
      <w:tr w:rsidR="00E532ED" w:rsidRPr="00CA14A5" w14:paraId="6414E53D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41BFEED2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7B39B3D2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6FB46EB4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7807F37C" w14:textId="77777777" w:rsidR="00E532ED" w:rsidRPr="0049099E" w:rsidRDefault="0054042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</w:t>
            </w:r>
            <w:r w:rsidR="0049099E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ούλμαν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(1 5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αρι και 2 60αρια αυστηρά) λόγω των μέτρων για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287E50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287E50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</w:t>
            </w:r>
          </w:p>
        </w:tc>
      </w:tr>
      <w:tr w:rsidR="00E532ED" w:rsidRPr="00CA14A5" w14:paraId="00AB236F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10AB457B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15953DE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19738B13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CA14A5" w14:paraId="0392798E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407B1066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4C30DFF0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A0BD90D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254DE80C" w14:textId="481134BF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38CBD553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7EC39722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3089E638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3551B75B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14:paraId="1AF3DCB4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1866932D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3228D826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63F9097C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63EDD886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36987DE6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1322A5A4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33394A30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37DFE376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2325FF69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03C414F2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14644B6D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0A199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Τετάρτη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0A1990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4</w:t>
      </w:r>
      <w:r w:rsidR="00FA7F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/11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66AE6152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4AD886FE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6FBF8FF1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2302104E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2273" w14:textId="77777777" w:rsidR="00003B2A" w:rsidRDefault="00003B2A">
      <w:r>
        <w:separator/>
      </w:r>
    </w:p>
  </w:endnote>
  <w:endnote w:type="continuationSeparator" w:id="0">
    <w:p w14:paraId="28C7423E" w14:textId="77777777" w:rsidR="00003B2A" w:rsidRDefault="000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D6FB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F0FB" w14:textId="77777777" w:rsidR="00003B2A" w:rsidRDefault="00003B2A">
      <w:r>
        <w:separator/>
      </w:r>
    </w:p>
  </w:footnote>
  <w:footnote w:type="continuationSeparator" w:id="0">
    <w:p w14:paraId="62AFDF6B" w14:textId="77777777" w:rsidR="00003B2A" w:rsidRDefault="0000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E481" w14:textId="77777777" w:rsidR="00E46E57" w:rsidRDefault="00E31AC6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A5FE6F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C70" w14:textId="77777777" w:rsidR="00E46E57" w:rsidRPr="00AC7B6C" w:rsidRDefault="00E31AC6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0A1990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3CE60D8F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347C"/>
    <w:rsid w:val="00003B2A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1990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77D5B"/>
    <w:rsid w:val="003C31CD"/>
    <w:rsid w:val="003E012F"/>
    <w:rsid w:val="00410CBB"/>
    <w:rsid w:val="00414765"/>
    <w:rsid w:val="00417CCF"/>
    <w:rsid w:val="0042026B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C4D"/>
    <w:rsid w:val="00585183"/>
    <w:rsid w:val="005A175D"/>
    <w:rsid w:val="005A20BE"/>
    <w:rsid w:val="005A6C1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63509"/>
    <w:rsid w:val="009700FA"/>
    <w:rsid w:val="0097033B"/>
    <w:rsid w:val="00977447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55A93"/>
    <w:rsid w:val="00B56BDE"/>
    <w:rsid w:val="00B5703B"/>
    <w:rsid w:val="00B664B5"/>
    <w:rsid w:val="00B7636E"/>
    <w:rsid w:val="00B81E47"/>
    <w:rsid w:val="00B863D8"/>
    <w:rsid w:val="00B91279"/>
    <w:rsid w:val="00BB3237"/>
    <w:rsid w:val="00BE35DC"/>
    <w:rsid w:val="00BF1D91"/>
    <w:rsid w:val="00C11316"/>
    <w:rsid w:val="00C23F4A"/>
    <w:rsid w:val="00C30054"/>
    <w:rsid w:val="00C4011E"/>
    <w:rsid w:val="00C4299C"/>
    <w:rsid w:val="00C47057"/>
    <w:rsid w:val="00C66C02"/>
    <w:rsid w:val="00C75BD1"/>
    <w:rsid w:val="00C76B3F"/>
    <w:rsid w:val="00C84957"/>
    <w:rsid w:val="00C87901"/>
    <w:rsid w:val="00C94EFF"/>
    <w:rsid w:val="00CA14A5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1AC6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57ADF534"/>
  <w15:docId w15:val="{35DA766B-4CCF-404D-B433-69E7368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63</cp:revision>
  <cp:lastPrinted>2021-10-18T09:00:00Z</cp:lastPrinted>
  <dcterms:created xsi:type="dcterms:W3CDTF">2017-12-19T07:40:00Z</dcterms:created>
  <dcterms:modified xsi:type="dcterms:W3CDTF">2021-11-22T12:17:00Z</dcterms:modified>
</cp:coreProperties>
</file>